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6F0" w:rsidRDefault="00F876F0" w:rsidP="00F876F0">
      <w:pPr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民间舞</w:t>
      </w:r>
      <w:r>
        <w:rPr>
          <w:rFonts w:ascii="宋体" w:eastAsiaTheme="minorEastAsia" w:hAnsi="宋体"/>
          <w:b/>
          <w:sz w:val="32"/>
          <w:szCs w:val="32"/>
          <w:lang w:eastAsia="zh-CN"/>
        </w:rPr>
        <w:t>1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"/>
        <w:gridCol w:w="1027"/>
        <w:gridCol w:w="361"/>
        <w:gridCol w:w="8"/>
        <w:gridCol w:w="615"/>
        <w:gridCol w:w="8"/>
        <w:gridCol w:w="1550"/>
        <w:gridCol w:w="1659"/>
        <w:gridCol w:w="8"/>
        <w:gridCol w:w="1552"/>
        <w:gridCol w:w="8"/>
        <w:gridCol w:w="42"/>
        <w:gridCol w:w="482"/>
        <w:gridCol w:w="8"/>
        <w:gridCol w:w="1085"/>
        <w:gridCol w:w="8"/>
      </w:tblGrid>
      <w:tr w:rsidR="002E27E1" w:rsidRPr="002E27E1" w:rsidTr="006B06A2">
        <w:trPr>
          <w:trHeight w:val="340"/>
          <w:jc w:val="center"/>
        </w:trPr>
        <w:tc>
          <w:tcPr>
            <w:tcW w:w="4490" w:type="dxa"/>
            <w:gridSpan w:val="7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F876F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《民间舞</w:t>
            </w:r>
            <w:r w:rsidR="009460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1》</w:t>
            </w:r>
          </w:p>
        </w:tc>
        <w:tc>
          <w:tcPr>
            <w:tcW w:w="4852" w:type="dxa"/>
            <w:gridSpan w:val="9"/>
            <w:vAlign w:val="center"/>
          </w:tcPr>
          <w:p w:rsidR="002E27E1" w:rsidRPr="00B509D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509D5">
              <w:rPr>
                <w:rFonts w:asciiTheme="minorEastAsia" w:eastAsiaTheme="minorEastAsia" w:hAnsiTheme="minorEastAsia" w:hint="eastAsia"/>
                <w:lang w:eastAsia="zh-CN"/>
              </w:rPr>
              <w:t>必修</w:t>
            </w:r>
          </w:p>
        </w:tc>
      </w:tr>
      <w:tr w:rsidR="002E27E1" w:rsidRPr="002E27E1" w:rsidTr="006B06A2">
        <w:trPr>
          <w:trHeight w:val="340"/>
          <w:jc w:val="center"/>
        </w:trPr>
        <w:tc>
          <w:tcPr>
            <w:tcW w:w="9342" w:type="dxa"/>
            <w:gridSpan w:val="1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B509D5">
              <w:rPr>
                <w:rFonts w:asciiTheme="minorEastAsia" w:eastAsiaTheme="minorEastAsia" w:hAnsiTheme="minorEastAsia" w:hint="eastAsia"/>
              </w:rPr>
              <w:t>Flok</w:t>
            </w:r>
            <w:proofErr w:type="spellEnd"/>
            <w:r w:rsidR="00B509D5">
              <w:rPr>
                <w:rFonts w:asciiTheme="minorEastAsia" w:eastAsiaTheme="minorEastAsia" w:hAnsiTheme="minorEastAsia" w:hint="eastAsia"/>
              </w:rPr>
              <w:t xml:space="preserve"> Dance1</w:t>
            </w:r>
          </w:p>
        </w:tc>
      </w:tr>
      <w:tr w:rsidR="002E27E1" w:rsidRPr="002E27E1" w:rsidTr="006B06A2">
        <w:trPr>
          <w:trHeight w:val="340"/>
          <w:jc w:val="center"/>
        </w:trPr>
        <w:tc>
          <w:tcPr>
            <w:tcW w:w="4490" w:type="dxa"/>
            <w:gridSpan w:val="7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B509D5">
              <w:rPr>
                <w:rFonts w:asciiTheme="minorEastAsia" w:eastAsiaTheme="minorEastAsia" w:hAnsiTheme="minorEastAsia" w:hint="eastAsia"/>
              </w:rPr>
              <w:t>64/4/3</w:t>
            </w:r>
          </w:p>
        </w:tc>
        <w:tc>
          <w:tcPr>
            <w:tcW w:w="4852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B509D5">
              <w:rPr>
                <w:rFonts w:asciiTheme="minorEastAsia" w:eastAsiaTheme="minorEastAsia" w:hAnsiTheme="minorEastAsia" w:hint="eastAsia"/>
                <w:b/>
              </w:rPr>
              <w:t>18</w:t>
            </w:r>
          </w:p>
        </w:tc>
      </w:tr>
      <w:tr w:rsidR="002111AE" w:rsidRPr="002E27E1" w:rsidTr="006B06A2">
        <w:trPr>
          <w:trHeight w:val="340"/>
          <w:jc w:val="center"/>
        </w:trPr>
        <w:tc>
          <w:tcPr>
            <w:tcW w:w="9342" w:type="dxa"/>
            <w:gridSpan w:val="16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B509D5">
              <w:rPr>
                <w:rFonts w:asciiTheme="minorEastAsia" w:eastAsiaTheme="minorEastAsia" w:hAnsiTheme="minorEastAsia" w:hint="eastAsia"/>
                <w:lang w:eastAsia="zh-CN"/>
              </w:rPr>
              <w:t>《舞蹈基训1》《舞蹈基训2》</w:t>
            </w:r>
          </w:p>
        </w:tc>
      </w:tr>
      <w:tr w:rsidR="002E27E1" w:rsidRPr="002E27E1" w:rsidTr="006B06A2">
        <w:trPr>
          <w:trHeight w:val="340"/>
          <w:jc w:val="center"/>
        </w:trPr>
        <w:tc>
          <w:tcPr>
            <w:tcW w:w="4490" w:type="dxa"/>
            <w:gridSpan w:val="7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B509D5">
              <w:rPr>
                <w:rFonts w:asciiTheme="minorEastAsia" w:eastAsiaTheme="minorEastAsia" w:hAnsiTheme="minorEastAsia" w:hint="eastAsia"/>
              </w:rPr>
              <w:t>周二1-</w:t>
            </w:r>
            <w:r w:rsidR="00B509D5">
              <w:rPr>
                <w:rFonts w:asciiTheme="minorEastAsia" w:eastAsiaTheme="minorEastAsia" w:hAnsiTheme="minorEastAsia"/>
              </w:rPr>
              <w:t>2</w:t>
            </w:r>
            <w:r w:rsidR="00B509D5">
              <w:rPr>
                <w:rFonts w:asciiTheme="minorEastAsia" w:eastAsiaTheme="minorEastAsia" w:hAnsiTheme="minorEastAsia" w:hint="eastAsia"/>
              </w:rPr>
              <w:t>节 3-</w:t>
            </w:r>
            <w:r w:rsidR="00B509D5">
              <w:rPr>
                <w:rFonts w:asciiTheme="minorEastAsia" w:eastAsiaTheme="minorEastAsia" w:hAnsiTheme="minorEastAsia"/>
              </w:rPr>
              <w:t>4</w:t>
            </w:r>
            <w:r w:rsidR="00B509D5">
              <w:rPr>
                <w:rFonts w:asciiTheme="minorEastAsia" w:eastAsiaTheme="minorEastAsia" w:hAnsiTheme="minorEastAsia" w:hint="eastAsia"/>
              </w:rPr>
              <w:t>节</w:t>
            </w:r>
          </w:p>
        </w:tc>
        <w:tc>
          <w:tcPr>
            <w:tcW w:w="4852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B509D5">
              <w:rPr>
                <w:rFonts w:asciiTheme="minorEastAsia" w:eastAsiaTheme="minorEastAsia" w:hAnsiTheme="minorEastAsia" w:hint="eastAsia"/>
                <w:lang w:eastAsia="zh-CN"/>
              </w:rPr>
              <w:t>艺术楼舞蹈房</w:t>
            </w:r>
          </w:p>
        </w:tc>
      </w:tr>
      <w:tr w:rsidR="002E27E1" w:rsidRPr="002E27E1" w:rsidTr="006B06A2">
        <w:trPr>
          <w:trHeight w:val="340"/>
          <w:jc w:val="center"/>
        </w:trPr>
        <w:tc>
          <w:tcPr>
            <w:tcW w:w="9342" w:type="dxa"/>
            <w:gridSpan w:val="1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B509D5">
              <w:rPr>
                <w:rFonts w:asciiTheme="minorEastAsia" w:eastAsiaTheme="minorEastAsia" w:hAnsiTheme="minorEastAsia"/>
                <w:lang w:eastAsia="zh-CN"/>
              </w:rPr>
              <w:t>2016</w:t>
            </w:r>
            <w:r w:rsidR="00B509D5">
              <w:rPr>
                <w:rFonts w:asciiTheme="minorEastAsia" w:eastAsiaTheme="minorEastAsia" w:hAnsiTheme="minorEastAsia" w:hint="eastAsia"/>
                <w:lang w:eastAsia="zh-CN"/>
              </w:rPr>
              <w:t>级音乐舞蹈1班</w:t>
            </w:r>
          </w:p>
        </w:tc>
      </w:tr>
      <w:tr w:rsidR="002E27E1" w:rsidRPr="002E27E1" w:rsidTr="006B06A2">
        <w:trPr>
          <w:trHeight w:val="340"/>
          <w:jc w:val="center"/>
        </w:trPr>
        <w:tc>
          <w:tcPr>
            <w:tcW w:w="9342" w:type="dxa"/>
            <w:gridSpan w:val="1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509D5">
              <w:rPr>
                <w:rFonts w:asciiTheme="minorEastAsia" w:eastAsiaTheme="minorEastAsia" w:hAnsiTheme="minorEastAsia" w:hint="eastAsia"/>
                <w:lang w:eastAsia="zh-CN"/>
              </w:rPr>
              <w:t>教育学院（师范学院）</w:t>
            </w:r>
          </w:p>
        </w:tc>
      </w:tr>
      <w:tr w:rsidR="002E27E1" w:rsidRPr="002E27E1" w:rsidTr="006B06A2">
        <w:trPr>
          <w:trHeight w:val="340"/>
          <w:jc w:val="center"/>
        </w:trPr>
        <w:tc>
          <w:tcPr>
            <w:tcW w:w="9342" w:type="dxa"/>
            <w:gridSpan w:val="1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509D5">
              <w:rPr>
                <w:rFonts w:asciiTheme="minorEastAsia" w:eastAsiaTheme="minorEastAsia" w:hAnsiTheme="minorEastAsia" w:hint="eastAsia"/>
                <w:lang w:eastAsia="zh-CN"/>
              </w:rPr>
              <w:t>周凯丽/无</w:t>
            </w:r>
          </w:p>
        </w:tc>
      </w:tr>
      <w:tr w:rsidR="002E27E1" w:rsidRPr="002E27E1" w:rsidTr="006B06A2">
        <w:trPr>
          <w:trHeight w:val="340"/>
          <w:jc w:val="center"/>
        </w:trPr>
        <w:tc>
          <w:tcPr>
            <w:tcW w:w="4490" w:type="dxa"/>
            <w:gridSpan w:val="7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509D5">
              <w:rPr>
                <w:rFonts w:asciiTheme="minorEastAsia" w:eastAsiaTheme="minorEastAsia" w:hAnsiTheme="minorEastAsia" w:hint="eastAsia"/>
                <w:b/>
              </w:rPr>
              <w:t>18680063301</w:t>
            </w:r>
          </w:p>
        </w:tc>
        <w:tc>
          <w:tcPr>
            <w:tcW w:w="4852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509D5">
              <w:rPr>
                <w:rFonts w:asciiTheme="minorEastAsia" w:eastAsiaTheme="minorEastAsia" w:hAnsiTheme="minorEastAsia"/>
                <w:b/>
              </w:rPr>
              <w:t xml:space="preserve"> </w:t>
            </w:r>
            <w:r w:rsidR="00B509D5">
              <w:rPr>
                <w:rFonts w:asciiTheme="minorEastAsia" w:eastAsiaTheme="minorEastAsia" w:hAnsiTheme="minorEastAsia"/>
                <w:b/>
              </w:rPr>
              <w:t>279890803</w:t>
            </w:r>
            <w:r w:rsidR="00B509D5">
              <w:rPr>
                <w:rFonts w:asciiTheme="minorEastAsia" w:eastAsiaTheme="minorEastAsia" w:hAnsiTheme="minorEastAsia" w:hint="eastAsia"/>
                <w:b/>
              </w:rPr>
              <w:t>@</w:t>
            </w:r>
            <w:r w:rsidR="00B509D5">
              <w:rPr>
                <w:rFonts w:asciiTheme="minorEastAsia" w:eastAsiaTheme="minorEastAsia" w:hAnsiTheme="minorEastAsia"/>
                <w:b/>
              </w:rPr>
              <w:t>qq.com</w:t>
            </w:r>
          </w:p>
        </w:tc>
      </w:tr>
      <w:tr w:rsidR="002E27E1" w:rsidRPr="002E27E1" w:rsidTr="006B06A2">
        <w:trPr>
          <w:trHeight w:val="340"/>
          <w:jc w:val="center"/>
        </w:trPr>
        <w:tc>
          <w:tcPr>
            <w:tcW w:w="9342" w:type="dxa"/>
            <w:gridSpan w:val="1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</w:p>
        </w:tc>
      </w:tr>
      <w:tr w:rsidR="00735FDE" w:rsidRPr="00735FDE" w:rsidTr="006B06A2">
        <w:trPr>
          <w:trHeight w:val="340"/>
          <w:jc w:val="center"/>
        </w:trPr>
        <w:tc>
          <w:tcPr>
            <w:tcW w:w="9342" w:type="dxa"/>
            <w:gridSpan w:val="16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B509D5">
              <w:rPr>
                <w:rFonts w:asciiTheme="minorEastAsia" w:eastAsiaTheme="minorEastAsia" w:hAnsiTheme="minorEastAsia" w:hint="eastAsia"/>
                <w:b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6B06A2">
        <w:trPr>
          <w:trHeight w:val="340"/>
          <w:jc w:val="center"/>
        </w:trPr>
        <w:tc>
          <w:tcPr>
            <w:tcW w:w="9342" w:type="dxa"/>
            <w:gridSpan w:val="16"/>
            <w:vAlign w:val="center"/>
          </w:tcPr>
          <w:p w:rsidR="00B509D5" w:rsidRDefault="00B509D5" w:rsidP="00B509D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lang w:eastAsia="zh-CN"/>
              </w:rPr>
              <w:t>使用教材：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慈仁桑</w:t>
            </w:r>
            <w:proofErr w:type="gramStart"/>
            <w:r>
              <w:rPr>
                <w:rFonts w:asciiTheme="minorEastAsia" w:eastAsiaTheme="minorEastAsia" w:hAnsiTheme="minorEastAsia" w:hint="eastAsia"/>
                <w:lang w:eastAsia="zh-CN"/>
              </w:rPr>
              <w:t>姆</w:t>
            </w:r>
            <w:proofErr w:type="gramEnd"/>
            <w:r>
              <w:rPr>
                <w:rFonts w:asciiTheme="minorEastAsia" w:eastAsiaTheme="minorEastAsia" w:hAnsiTheme="minorEastAsia"/>
                <w:lang w:eastAsia="zh-CN"/>
              </w:rPr>
              <w:t>主编，《中央民族大学舞蹈学院教材系列之藏族舞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女</w:t>
            </w:r>
            <w:r>
              <w:rPr>
                <w:rFonts w:asciiTheme="minorEastAsia" w:eastAsiaTheme="minorEastAsia" w:hAnsiTheme="minorEastAsia"/>
                <w:lang w:eastAsia="zh-CN"/>
              </w:rPr>
              <w:t>班教程》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；《西南民族大学艺术学院舞蹈系羌族民间舞（女班教材）》</w:t>
            </w:r>
          </w:p>
          <w:p w:rsidR="00735FDE" w:rsidRPr="002E27E1" w:rsidRDefault="00B509D5" w:rsidP="00B509D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lang w:eastAsia="zh-CN"/>
              </w:rPr>
              <w:t>教学参考资料：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《中国民族民间教学法》；《中国民间舞蹈文化教程》；《羌族女性舞蹈文化传承与发展》</w:t>
            </w:r>
          </w:p>
        </w:tc>
      </w:tr>
      <w:tr w:rsidR="00735FDE" w:rsidRPr="002E27E1" w:rsidTr="006B06A2">
        <w:trPr>
          <w:trHeight w:val="340"/>
          <w:jc w:val="center"/>
        </w:trPr>
        <w:tc>
          <w:tcPr>
            <w:tcW w:w="9342" w:type="dxa"/>
            <w:gridSpan w:val="16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509D5" w:rsidRDefault="00B509D5" w:rsidP="00B509D5">
            <w:pPr>
              <w:tabs>
                <w:tab w:val="left" w:pos="1440"/>
              </w:tabs>
              <w:spacing w:line="0" w:lineRule="atLeas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lang w:eastAsia="zh-CN"/>
              </w:rPr>
              <w:t>课程简介：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中国民族民间舞课程是舞蹈学专业中一门专业发展必修课，开设于本科二年级。本课旨在以身体训练为基点，使学生的身体运动可以体现不同民族、不同地域所产生的不同民间舞蹈风格，通过规范的组合，先分解后综合建构，丰富学生舞蹈语汇和表现力，开发学生的感受力、想象力，进而使学生全面地了解中国民族民间文化和传统民族审美心理，掌握各民族舞蹈形态。锻炼学生舞蹈表现力，内心情感的表达。准确把握从各民族民间舞蹈所需要的根元素，即体态、动态、动律等入手进行训练。关注民族文化，了解风情醇厚的民间舞，培养民族感情，增强本民族高度的认同感，促进学生对传统艺术美学的思考，实现民族文化现代化转换的同时继续传统本土文明，弘扬传统文化。达到培养高规格、高水平、高质量的能教、会演</w:t>
            </w:r>
            <w:proofErr w:type="gramStart"/>
            <w:r>
              <w:rPr>
                <w:rFonts w:asciiTheme="minorEastAsia" w:eastAsiaTheme="minorEastAsia" w:hAnsiTheme="minorEastAsia" w:hint="eastAsia"/>
                <w:lang w:eastAsia="zh-CN"/>
              </w:rPr>
              <w:t>善科研</w:t>
            </w:r>
            <w:proofErr w:type="gramEnd"/>
            <w:r>
              <w:rPr>
                <w:rFonts w:asciiTheme="minorEastAsia" w:eastAsiaTheme="minorEastAsia" w:hAnsiTheme="minorEastAsia" w:hint="eastAsia"/>
                <w:lang w:eastAsia="zh-CN"/>
              </w:rPr>
              <w:t>的综合性音乐舞蹈人才为目的。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B509D5" w:rsidRPr="00917C66" w:rsidTr="006B06A2">
        <w:trPr>
          <w:trHeight w:val="2920"/>
          <w:jc w:val="center"/>
        </w:trPr>
        <w:tc>
          <w:tcPr>
            <w:tcW w:w="9342" w:type="dxa"/>
            <w:gridSpan w:val="16"/>
          </w:tcPr>
          <w:p w:rsidR="00B509D5" w:rsidRDefault="00B509D5" w:rsidP="00B509D5">
            <w:pPr>
              <w:tabs>
                <w:tab w:val="left" w:pos="1440"/>
              </w:tabs>
              <w:spacing w:line="0" w:lineRule="atLeast"/>
              <w:ind w:firstLineChars="200" w:firstLine="482"/>
              <w:outlineLvl w:val="0"/>
              <w:rPr>
                <w:rFonts w:asciiTheme="minorEastAsia" w:eastAsiaTheme="minorEastAsia" w:hAnsiTheme="minorEastAsia"/>
                <w:b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lang w:eastAsia="zh-CN"/>
              </w:rPr>
              <w:t>课程教学目标</w:t>
            </w:r>
          </w:p>
          <w:p w:rsidR="00B509D5" w:rsidRDefault="00B509D5" w:rsidP="00B509D5">
            <w:pPr>
              <w:tabs>
                <w:tab w:val="left" w:pos="1440"/>
              </w:tabs>
              <w:spacing w:line="0" w:lineRule="atLeast"/>
              <w:ind w:firstLineChars="200" w:firstLine="48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.知识与技能：通过这门课程的学习，训练学生身体各部分肌肉的能力，改变学生原有的自然体态，解放肢体、获得必要的技术、技能和规范的动作形态，具备相应的中国民族民间舞技术技能，了解并准确表达各民族的舞蹈。</w:t>
            </w:r>
          </w:p>
          <w:p w:rsidR="00B509D5" w:rsidRDefault="00B509D5" w:rsidP="00B509D5">
            <w:pPr>
              <w:ind w:firstLineChars="200" w:firstLine="48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2.过程与方法目标：通过本课程的教学训练，要使学生在中国民间舞的基本知识、基本技能两个方面得到培养，掌握运用相应操作中国民族民间舞的方法。促进学生身体各部位的</w:t>
            </w:r>
            <w:proofErr w:type="gramStart"/>
            <w:r>
              <w:rPr>
                <w:rFonts w:asciiTheme="minorEastAsia" w:eastAsiaTheme="minorEastAsia" w:hAnsiTheme="minorEastAsia" w:hint="eastAsia"/>
                <w:lang w:eastAsia="zh-CN"/>
              </w:rPr>
              <w:t>松驰</w:t>
            </w:r>
            <w:proofErr w:type="gramEnd"/>
            <w:r>
              <w:rPr>
                <w:rFonts w:asciiTheme="minorEastAsia" w:eastAsiaTheme="minorEastAsia" w:hAnsiTheme="minorEastAsia" w:hint="eastAsia"/>
                <w:lang w:eastAsia="zh-CN"/>
              </w:rPr>
              <w:t>、灵活、协调、提高他们的模仿能力，使他们能够准确地掌握所学各种民间舞蹈特有的节奏、动作和鲜明的风格个性。</w:t>
            </w:r>
          </w:p>
          <w:p w:rsidR="00B509D5" w:rsidRDefault="00B509D5" w:rsidP="00B509D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3.情感、态度与价值观发展目标：通过本课程的教学训练，开阔学生文化视野，提升学生的艺术表现力。具有热爱中国民族民间舞的感情，良好的艺术职业道德，维持适当的社会与民族族群关系的素养等。</w:t>
            </w:r>
          </w:p>
          <w:p w:rsidR="00AE2323" w:rsidRPr="00917C66" w:rsidRDefault="00AE2323" w:rsidP="00B509D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</w:tc>
      </w:tr>
      <w:tr w:rsidR="00735FDE" w:rsidRPr="002E27E1" w:rsidTr="006B06A2">
        <w:trPr>
          <w:trHeight w:val="340"/>
          <w:jc w:val="center"/>
        </w:trPr>
        <w:tc>
          <w:tcPr>
            <w:tcW w:w="9342" w:type="dxa"/>
            <w:gridSpan w:val="16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38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7" w:type="dxa"/>
            <w:gridSpan w:val="5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53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8" w:type="dxa"/>
            <w:gridSpan w:val="2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让学生初步了解民族民间舞藏族与羌族的文化背景及风格韵律</w:t>
            </w:r>
          </w:p>
        </w:tc>
        <w:tc>
          <w:tcPr>
            <w:tcW w:w="623" w:type="dxa"/>
            <w:gridSpan w:val="2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5"/>
            <w:vAlign w:val="center"/>
          </w:tcPr>
          <w:p w:rsidR="005604E3" w:rsidRPr="00AE2323" w:rsidRDefault="005604E3" w:rsidP="005604E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重点1、让学生自主查询本学期所学两个民族的相关背景资料，使学生了解本课程的重点与步骤；2、对学生的专业情况，进行了解；</w:t>
            </w:r>
          </w:p>
          <w:p w:rsidR="005604E3" w:rsidRPr="00AE2323" w:rsidRDefault="005604E3" w:rsidP="005604E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难点：舞蹈动作风格韵律的把握。</w:t>
            </w:r>
          </w:p>
        </w:tc>
        <w:tc>
          <w:tcPr>
            <w:tcW w:w="532" w:type="dxa"/>
            <w:gridSpan w:val="3"/>
            <w:vAlign w:val="center"/>
          </w:tcPr>
          <w:p w:rsidR="005604E3" w:rsidRPr="00AE2323" w:rsidRDefault="00D962FF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  <w:tc>
          <w:tcPr>
            <w:tcW w:w="1093" w:type="dxa"/>
            <w:gridSpan w:val="2"/>
            <w:vAlign w:val="center"/>
          </w:tcPr>
          <w:p w:rsidR="00D962FF" w:rsidRPr="00AE2323" w:rsidRDefault="00D962FF" w:rsidP="00D962F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教材每章节的练习题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88" w:type="dxa"/>
            <w:gridSpan w:val="2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让学生初步了解民族民间舞藏族与羌族的文化背景及风格韵律</w:t>
            </w:r>
          </w:p>
        </w:tc>
        <w:tc>
          <w:tcPr>
            <w:tcW w:w="623" w:type="dxa"/>
            <w:gridSpan w:val="2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5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1、初步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体会藏族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民族民间舞的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基本风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格；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平步屈伸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：移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动重心时，重心一侧的肋部要顺势松懈，形成坐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懈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胯。注意上身的稳定，不摇动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屈伸靠步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强调主力腿与动力腿的配合，抬腿时要由膝部带动，有提起重物的感觉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、动作中保持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膝关节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连绵柔韧的屈伸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br/>
              <w:t>教学难点： 1、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不同速度、力度、幅度的屈伸都保持自如悠然的状态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、注意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“坐懈胯”的重心移动与控制。</w:t>
            </w:r>
          </w:p>
        </w:tc>
        <w:tc>
          <w:tcPr>
            <w:tcW w:w="532" w:type="dxa"/>
            <w:gridSpan w:val="3"/>
            <w:vAlign w:val="center"/>
          </w:tcPr>
          <w:p w:rsidR="005604E3" w:rsidRPr="00AE2323" w:rsidRDefault="00D962FF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  <w:tc>
          <w:tcPr>
            <w:tcW w:w="1093" w:type="dxa"/>
            <w:gridSpan w:val="2"/>
            <w:vAlign w:val="center"/>
          </w:tcPr>
          <w:p w:rsidR="00D962FF" w:rsidRPr="00AE2323" w:rsidRDefault="00D962FF" w:rsidP="00D962F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教材每章节的练习题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8" w:type="dxa"/>
            <w:gridSpan w:val="2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撩腿组合</w:t>
            </w:r>
            <w:proofErr w:type="spellEnd"/>
          </w:p>
        </w:tc>
        <w:tc>
          <w:tcPr>
            <w:tcW w:w="623" w:type="dxa"/>
            <w:gridSpan w:val="2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5"/>
            <w:vAlign w:val="center"/>
          </w:tcPr>
          <w:p w:rsidR="005604E3" w:rsidRPr="00AE2323" w:rsidRDefault="005604E3" w:rsidP="005604E3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重点：1、掌握颤动律的贯穿始终；2、掌握组合中撩腿时主力推重拍向上，大腿端起，小腿撩出时膝盖下沉；3、掌握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斜拖步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要领，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第一步迈出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是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关键，要求主力腿的腰、胯、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膝有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较好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的控制力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、使学生了解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藏族舞蹈其运动的方式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在于突出下肢的上下运动，下肢动作的流动与变化，上身动作的相随教学中必须强调的重点。</w:t>
            </w:r>
          </w:p>
          <w:p w:rsidR="005604E3" w:rsidRPr="00AE2323" w:rsidRDefault="005604E3" w:rsidP="005604E3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难点：1、注意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撩腿时应有瞬间悬挂感，再自然悠出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注意脚跟不用力蹬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；2、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斜拖步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时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以远跃掉落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慢拖快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换重心的动律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；3、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动作时屈膝的幅度要经过高、中、低三个层次，切忌压胯、塌腰。强调以腰发力，双手自然协调配合，手不能主动成为动作主体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532" w:type="dxa"/>
            <w:gridSpan w:val="3"/>
            <w:vAlign w:val="center"/>
          </w:tcPr>
          <w:p w:rsidR="005604E3" w:rsidRPr="00AE2323" w:rsidRDefault="00D962FF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  <w:tc>
          <w:tcPr>
            <w:tcW w:w="1093" w:type="dxa"/>
            <w:gridSpan w:val="2"/>
            <w:vAlign w:val="center"/>
          </w:tcPr>
          <w:p w:rsidR="00D962FF" w:rsidRPr="00AE2323" w:rsidRDefault="00D962FF" w:rsidP="00D962F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教材每章节的练习题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388" w:type="dxa"/>
            <w:gridSpan w:val="2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手位（二）训练组合</w:t>
            </w:r>
            <w:proofErr w:type="spellEnd"/>
          </w:p>
        </w:tc>
        <w:tc>
          <w:tcPr>
            <w:tcW w:w="623" w:type="dxa"/>
            <w:gridSpan w:val="2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5"/>
            <w:vAlign w:val="center"/>
          </w:tcPr>
          <w:p w:rsidR="005604E3" w:rsidRPr="00AE2323" w:rsidRDefault="005604E3" w:rsidP="005604E3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要求学生全面了解各个体态屈伸、手的基本形态和位置，颤、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跺以及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水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袖等训练的复合性动律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；2、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熟练掌握藏族舞蹈之膝部连绵不断“屈伸” 的风格特征以及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水袖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的运用以达到在综合性组合当中协调性和表现力运用的目的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  </w:t>
            </w:r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难点：注意上身带动头舞动，在动作过程中注意呈现“S”形体态。</w:t>
            </w:r>
          </w:p>
        </w:tc>
        <w:tc>
          <w:tcPr>
            <w:tcW w:w="532" w:type="dxa"/>
            <w:gridSpan w:val="3"/>
            <w:vAlign w:val="center"/>
          </w:tcPr>
          <w:p w:rsidR="005604E3" w:rsidRPr="00AE2323" w:rsidRDefault="00D962FF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  <w:tc>
          <w:tcPr>
            <w:tcW w:w="1093" w:type="dxa"/>
            <w:gridSpan w:val="2"/>
            <w:vAlign w:val="center"/>
          </w:tcPr>
          <w:p w:rsidR="00D962FF" w:rsidRPr="00AE2323" w:rsidRDefault="00D962FF" w:rsidP="00D962F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教材每章节的练习题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碾步步伐训练组合</w:t>
            </w:r>
            <w:proofErr w:type="spellEnd"/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5"/>
            <w:tcBorders>
              <w:bottom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重点：1、掌握动作中膝部、脚掌同时韧性下压的质感；2、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掌握碾步与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上身的同步配合；3、碾步时与音乐的配合；4、碾步时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强调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与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胯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的配合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由动力腿发力，带动主力腿碾步，主力腿脚掌落地时，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重心一侧的肋部要顺势松懈，形成坐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懈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胯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使学生掌握不同节奏和不同风格的步伐，高质量的运用在组合当中，为学好风格组合打好基础。</w:t>
            </w:r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难点：1、注意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碾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步时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的重心移动与控制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；2、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膝关节的松弛感与柔韧</w:t>
            </w:r>
          </w:p>
        </w:tc>
        <w:tc>
          <w:tcPr>
            <w:tcW w:w="532" w:type="dxa"/>
            <w:gridSpan w:val="3"/>
            <w:tcBorders>
              <w:bottom w:val="single" w:sz="4" w:space="0" w:color="auto"/>
            </w:tcBorders>
            <w:vAlign w:val="center"/>
          </w:tcPr>
          <w:p w:rsidR="005604E3" w:rsidRPr="00AE2323" w:rsidRDefault="00D962FF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vAlign w:val="center"/>
          </w:tcPr>
          <w:p w:rsidR="00D962FF" w:rsidRPr="00AE2323" w:rsidRDefault="00D962FF" w:rsidP="00D962F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教材每章节的练习题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牧区快板组合</w:t>
            </w:r>
            <w:proofErr w:type="spellEnd"/>
          </w:p>
        </w:tc>
        <w:tc>
          <w:tcPr>
            <w:tcW w:w="623" w:type="dxa"/>
            <w:gridSpan w:val="2"/>
            <w:tcBorders>
              <w:bottom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5"/>
            <w:tcBorders>
              <w:bottom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重点：1、风格性训练，在各地藏族聚居区，保留着无比多姿多彩的民间歌舞。各地因地区不同而风格各异，使学生掌握牧区快板组合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中拧跟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动律的轻快、灵活，情绪洒脱奔放；2、动作中始终保持颤的动律。</w:t>
            </w:r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难点：胯部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带动拧跟同时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双膝下蹲。</w:t>
            </w:r>
          </w:p>
        </w:tc>
        <w:tc>
          <w:tcPr>
            <w:tcW w:w="532" w:type="dxa"/>
            <w:gridSpan w:val="3"/>
            <w:tcBorders>
              <w:bottom w:val="single" w:sz="4" w:space="0" w:color="auto"/>
            </w:tcBorders>
            <w:vAlign w:val="center"/>
          </w:tcPr>
          <w:p w:rsidR="005604E3" w:rsidRPr="00AE2323" w:rsidRDefault="00D962FF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vAlign w:val="center"/>
          </w:tcPr>
          <w:p w:rsidR="00D962FF" w:rsidRPr="00AE2323" w:rsidRDefault="00D962FF" w:rsidP="00D962F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教材每章节的练习题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7-</w:t>
            </w: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果偕综合性表演组合</w:t>
            </w:r>
            <w:proofErr w:type="spellEnd"/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重点：1、颤动律的贯彻始终，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跺步轻巧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，情绪热烈，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脚下灵活多变的步伐形成重心移动，带动松弛的上肢运动，节奏多样、灵活清晰，并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多弱起拍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；2、要求学生掌握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转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胯撤跺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步、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勾吸跺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步、俯身大丁字步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单腿颤连跺跺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步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5604E3" w:rsidRPr="00AE2323" w:rsidRDefault="005604E3" w:rsidP="005604E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难点： 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嘀达步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是本组合的一个重难点，重心的把握是关键，动作时要求重心始终在主力腿上，重拍向下，动力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腿踏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时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没有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重心，双膝保持微曲状态。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</w:rPr>
              <w:t>动作时保持膝关节的松弛感与弹性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D962FF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FF" w:rsidRPr="00AE2323" w:rsidRDefault="00D962FF" w:rsidP="00D962F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教材每章节的练习题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</w:t>
            </w:r>
            <w:proofErr w:type="spellEnd"/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复习藏族所学组合</w:t>
            </w:r>
            <w:proofErr w:type="spellEnd"/>
          </w:p>
        </w:tc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D962FF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FF" w:rsidRPr="00AE2323" w:rsidRDefault="00D962FF" w:rsidP="00D962F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教材每章节的练习题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line="0" w:lineRule="atLeast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羌族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基本动律组合</w:t>
            </w:r>
            <w:proofErr w:type="spellEnd"/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初步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了解羌族民族民间舞的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基本风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格；2、使学生掌握轴向转体、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拧倾转体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拧倾绕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圆动律；3、把握羌族舞蹈的节奏，重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拍永远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在右边。</w:t>
            </w:r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难点：用肩带动身体，要求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同手同脚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要协调。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D962FF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FF" w:rsidRPr="00AE2323" w:rsidRDefault="00D962FF" w:rsidP="00D962F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教材每章节的练习题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顺摆组合</w:t>
            </w:r>
            <w:proofErr w:type="spellEnd"/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重点：1、了解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羌族顺摆的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动作特点；2、掌握重心的移动，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注意胯与重心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的配合，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胯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部随着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步伐的横向移动及重心变化，顺势形成的胯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部左右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横向顺边摆动动律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；3、保持屈伸动律</w:t>
            </w:r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难点：1、注意节奏与动作的配合；注意手臂与脚下的配合。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D962FF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FF" w:rsidRPr="00AE2323" w:rsidRDefault="00D962FF" w:rsidP="00D962F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教材每章节的练习题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12-13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胯划圆动律组合</w:t>
            </w:r>
            <w:proofErr w:type="spellEnd"/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重点：1、甩跨、转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胯时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按附点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节奏，一拍内，右胯主动向左快速转出再立即返回，形成一种特殊的胯部轴向往复转动的动律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立圆转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胯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胯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部随着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脚下步伐的横向移动及膝部屈伸，形成胯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部立圆划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圆动律。</w:t>
            </w:r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难点：注意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上身保持平稳，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膝盖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先屈后伸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D962FF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FF" w:rsidRPr="00AE2323" w:rsidRDefault="00D962FF" w:rsidP="00D962F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教材每章节的练习题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14-15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捻步搓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综合性表演组合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 2、把握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捻步组合中拧跟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动律的轻快、灵活，情绪洒脱奔放；</w:t>
            </w:r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难点：动作与节奏的配合协调；注意上身的稳定。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D962FF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与示范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FF" w:rsidRPr="00AE2323" w:rsidRDefault="00D962FF" w:rsidP="00D962F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教材每章节的练习题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</w:t>
            </w:r>
            <w:proofErr w:type="spellEnd"/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复习羌族与藏族学过组合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4E3" w:rsidRPr="00AE2323" w:rsidRDefault="00D962FF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FF" w:rsidRPr="00AE2323" w:rsidRDefault="00D962FF" w:rsidP="00D962F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教材每章节的练习题</w:t>
            </w:r>
            <w:proofErr w:type="spellEnd"/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604E3" w:rsidRPr="002E27E1" w:rsidTr="006B06A2">
        <w:trPr>
          <w:trHeight w:val="340"/>
          <w:jc w:val="center"/>
        </w:trPr>
        <w:tc>
          <w:tcPr>
            <w:tcW w:w="2317" w:type="dxa"/>
            <w:gridSpan w:val="4"/>
            <w:tcBorders>
              <w:top w:val="single" w:sz="4" w:space="0" w:color="auto"/>
            </w:tcBorders>
            <w:vAlign w:val="center"/>
          </w:tcPr>
          <w:p w:rsidR="005604E3" w:rsidRPr="002E27E1" w:rsidRDefault="005604E3" w:rsidP="005604E3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vAlign w:val="center"/>
          </w:tcPr>
          <w:p w:rsidR="005604E3" w:rsidRPr="002E27E1" w:rsidRDefault="004076FB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46</w:t>
            </w:r>
          </w:p>
        </w:tc>
        <w:tc>
          <w:tcPr>
            <w:tcW w:w="4777" w:type="dxa"/>
            <w:gridSpan w:val="5"/>
            <w:tcBorders>
              <w:top w:val="single" w:sz="4" w:space="0" w:color="auto"/>
            </w:tcBorders>
            <w:vAlign w:val="center"/>
          </w:tcPr>
          <w:p w:rsidR="005604E3" w:rsidRPr="002E27E1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auto"/>
            </w:tcBorders>
            <w:vAlign w:val="center"/>
          </w:tcPr>
          <w:p w:rsidR="005604E3" w:rsidRPr="002E27E1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  <w:vAlign w:val="center"/>
          </w:tcPr>
          <w:p w:rsidR="005604E3" w:rsidRPr="002E27E1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604E3" w:rsidRPr="002E27E1" w:rsidTr="006B06A2">
        <w:trPr>
          <w:trHeight w:val="340"/>
          <w:jc w:val="center"/>
        </w:trPr>
        <w:tc>
          <w:tcPr>
            <w:tcW w:w="9342" w:type="dxa"/>
            <w:gridSpan w:val="16"/>
            <w:shd w:val="clear" w:color="auto" w:fill="C0C0C0"/>
            <w:vAlign w:val="center"/>
          </w:tcPr>
          <w:p w:rsidR="005604E3" w:rsidRPr="002E27E1" w:rsidRDefault="005604E3" w:rsidP="005604E3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tcMar>
              <w:left w:w="28" w:type="dxa"/>
              <w:right w:w="28" w:type="dxa"/>
            </w:tcMar>
            <w:vAlign w:val="center"/>
          </w:tcPr>
          <w:p w:rsidR="005604E3" w:rsidRPr="002E27E1" w:rsidRDefault="005604E3" w:rsidP="005604E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388" w:type="dxa"/>
            <w:gridSpan w:val="2"/>
            <w:tcMar>
              <w:left w:w="28" w:type="dxa"/>
              <w:right w:w="28" w:type="dxa"/>
            </w:tcMar>
            <w:vAlign w:val="center"/>
          </w:tcPr>
          <w:p w:rsidR="005604E3" w:rsidRPr="002E27E1" w:rsidRDefault="005604E3" w:rsidP="005604E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 w:rsidR="005604E3" w:rsidRPr="002E27E1" w:rsidRDefault="005604E3" w:rsidP="005604E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7" w:type="dxa"/>
            <w:gridSpan w:val="3"/>
            <w:tcMar>
              <w:left w:w="28" w:type="dxa"/>
              <w:right w:w="28" w:type="dxa"/>
            </w:tcMar>
            <w:vAlign w:val="center"/>
          </w:tcPr>
          <w:p w:rsidR="005604E3" w:rsidRPr="002E27E1" w:rsidRDefault="005604E3" w:rsidP="005604E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 w:rsidR="005604E3" w:rsidRPr="002E27E1" w:rsidRDefault="005604E3" w:rsidP="005604E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5"/>
            <w:tcMar>
              <w:left w:w="28" w:type="dxa"/>
              <w:right w:w="28" w:type="dxa"/>
            </w:tcMar>
            <w:vAlign w:val="center"/>
          </w:tcPr>
          <w:p w:rsidR="005604E3" w:rsidRPr="002E27E1" w:rsidRDefault="005604E3" w:rsidP="005604E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5604E3" w:rsidRPr="002E27E1" w:rsidRDefault="005604E3" w:rsidP="005604E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5604E3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8" w:type="dxa"/>
            <w:gridSpan w:val="2"/>
            <w:vAlign w:val="center"/>
          </w:tcPr>
          <w:p w:rsidR="005604E3" w:rsidRPr="00AE2323" w:rsidRDefault="005604E3" w:rsidP="005604E3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让学生初步了解民族民间舞藏族与羌族的文化背景及风格韵律</w:t>
            </w:r>
          </w:p>
        </w:tc>
        <w:tc>
          <w:tcPr>
            <w:tcW w:w="623" w:type="dxa"/>
            <w:gridSpan w:val="2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 w:rsidR="005604E3" w:rsidRPr="00AE2323" w:rsidRDefault="005604E3" w:rsidP="005604E3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对学生的专业情况，进行了解；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、使学生掌握到两个民族民间舞蹈的动律特点。</w:t>
            </w:r>
          </w:p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难点：舞蹈动作风格韵律的把握。</w:t>
            </w:r>
          </w:p>
        </w:tc>
        <w:tc>
          <w:tcPr>
            <w:tcW w:w="1560" w:type="dxa"/>
            <w:gridSpan w:val="2"/>
            <w:vAlign w:val="center"/>
          </w:tcPr>
          <w:p w:rsidR="005604E3" w:rsidRPr="00AE2323" w:rsidRDefault="00C10047" w:rsidP="00C10047">
            <w:pPr>
              <w:spacing w:after="0" w:line="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 w:rsidR="005604E3" w:rsidRPr="00AE2323" w:rsidRDefault="005604E3" w:rsidP="005604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</w:tr>
      <w:tr w:rsidR="00C10047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88" w:type="dxa"/>
            <w:gridSpan w:val="2"/>
            <w:vAlign w:val="center"/>
          </w:tcPr>
          <w:p w:rsidR="00C10047" w:rsidRPr="00AE2323" w:rsidRDefault="00C10047" w:rsidP="00C10047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藏族</w:t>
            </w:r>
            <w:proofErr w:type="spellEnd"/>
          </w:p>
          <w:p w:rsidR="00C10047" w:rsidRPr="00AE2323" w:rsidRDefault="00C10047" w:rsidP="00C10047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基本体态动律组合</w:t>
            </w:r>
            <w:proofErr w:type="spellEnd"/>
          </w:p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1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了解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藏族弦子动律基本特点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，基本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体态：含胸、垂臂、前倾、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背部向上延伸至头顶，下颌微含，胯部上提，切记勿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蹋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腰，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强调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懈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胯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。基本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屈伸动律：连绵不断、柔韧而有弹性的屈伸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2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掌握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弦子音乐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柔美悠然的特点，注意屈伸与音乐节奏的配合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动作时重拍始终向上伸，长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伸短屈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的节奏特点应把握好；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br/>
              <w:t>教学难点：1、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强调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膝关节的松弛感与柔韧性</w:t>
            </w:r>
          </w:p>
        </w:tc>
        <w:tc>
          <w:tcPr>
            <w:tcW w:w="1560" w:type="dxa"/>
            <w:gridSpan w:val="2"/>
            <w:vAlign w:val="center"/>
          </w:tcPr>
          <w:p w:rsidR="00C10047" w:rsidRDefault="00C10047" w:rsidP="00C10047">
            <w:pPr>
              <w:snapToGrid w:val="0"/>
              <w:spacing w:line="0" w:lineRule="atLeast"/>
              <w:ind w:left="180"/>
              <w:rPr>
                <w:rFonts w:asciiTheme="minorEastAsia" w:eastAsiaTheme="minorEastAsia" w:hAnsiTheme="minorEastAsia"/>
                <w:b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</w:tr>
      <w:tr w:rsidR="00C10047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vAlign w:val="center"/>
          </w:tcPr>
          <w:p w:rsidR="00C10047" w:rsidRPr="002E27E1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388" w:type="dxa"/>
            <w:gridSpan w:val="2"/>
            <w:vAlign w:val="center"/>
          </w:tcPr>
          <w:p w:rsidR="00C10047" w:rsidRPr="002E27E1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</w:rPr>
              <w:t>果偕综合性表演组合</w:t>
            </w:r>
            <w:proofErr w:type="spellEnd"/>
          </w:p>
        </w:tc>
        <w:tc>
          <w:tcPr>
            <w:tcW w:w="623" w:type="dxa"/>
            <w:gridSpan w:val="2"/>
            <w:vAlign w:val="center"/>
          </w:tcPr>
          <w:p w:rsidR="00C10047" w:rsidRPr="002E27E1" w:rsidRDefault="00C10047" w:rsidP="00C1004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 w:rsidR="00C10047" w:rsidRDefault="00C10047" w:rsidP="00C1004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重点：使学生</w:t>
            </w:r>
            <w:proofErr w:type="gramStart"/>
            <w:r>
              <w:rPr>
                <w:rFonts w:asciiTheme="minorEastAsia" w:eastAsiaTheme="minorEastAsia" w:hAnsiTheme="minorEastAsia" w:hint="eastAsia"/>
                <w:lang w:eastAsia="zh-CN"/>
              </w:rPr>
              <w:t>掌握果偕组合</w:t>
            </w:r>
            <w:proofErr w:type="gramEnd"/>
            <w:r>
              <w:rPr>
                <w:rFonts w:asciiTheme="minorEastAsia" w:eastAsiaTheme="minorEastAsia" w:hAnsiTheme="minorEastAsia" w:hint="eastAsia"/>
                <w:lang w:eastAsia="zh-CN"/>
              </w:rPr>
              <w:t>的风格性特点</w:t>
            </w:r>
          </w:p>
          <w:p w:rsidR="00C10047" w:rsidRPr="002E27E1" w:rsidRDefault="00C10047" w:rsidP="00C1004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难点：</w:t>
            </w:r>
            <w:r>
              <w:rPr>
                <w:rFonts w:asciiTheme="minorEastAsia" w:eastAsiaTheme="minorEastAsia" w:hAnsiTheme="minorEastAsia"/>
                <w:lang w:eastAsia="zh-CN"/>
              </w:rPr>
              <w:t>强调节奏的准确，</w:t>
            </w:r>
            <w:proofErr w:type="gramStart"/>
            <w:r>
              <w:rPr>
                <w:rFonts w:asciiTheme="minorEastAsia" w:eastAsiaTheme="minorEastAsia" w:hAnsiTheme="minorEastAsia"/>
                <w:lang w:eastAsia="zh-CN"/>
              </w:rPr>
              <w:t>特别是弱起拍</w:t>
            </w:r>
            <w:proofErr w:type="gramEnd"/>
            <w:r>
              <w:rPr>
                <w:rFonts w:asciiTheme="minorEastAsia" w:eastAsiaTheme="minorEastAsia" w:hAnsiTheme="minorEastAsia"/>
                <w:lang w:eastAsia="zh-CN"/>
              </w:rPr>
              <w:t>的时值把握。</w:t>
            </w:r>
          </w:p>
        </w:tc>
        <w:tc>
          <w:tcPr>
            <w:tcW w:w="1560" w:type="dxa"/>
            <w:gridSpan w:val="2"/>
            <w:vAlign w:val="center"/>
          </w:tcPr>
          <w:p w:rsidR="00C10047" w:rsidRPr="002E27E1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 w:rsidR="00C10047" w:rsidRPr="002E27E1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</w:rPr>
              <w:t>课堂讲授与示范</w:t>
            </w:r>
            <w:proofErr w:type="spellEnd"/>
          </w:p>
        </w:tc>
      </w:tr>
      <w:tr w:rsidR="00C10047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388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果偕综合性表演组合</w:t>
            </w:r>
            <w:proofErr w:type="spellEnd"/>
          </w:p>
        </w:tc>
        <w:tc>
          <w:tcPr>
            <w:tcW w:w="623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 w:rsidR="00C10047" w:rsidRPr="00AE2323" w:rsidRDefault="00C10047" w:rsidP="00C10047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重点：颤动律的贯彻始终，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跺步轻巧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，情绪热烈，</w:t>
            </w:r>
          </w:p>
          <w:p w:rsidR="00C10047" w:rsidRPr="00AE2323" w:rsidRDefault="00C10047" w:rsidP="00C1004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重心位置稳定，身体保持平直，不可前后晃动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动作时保持膝关节的松弛感与弹性</w:t>
            </w:r>
          </w:p>
        </w:tc>
        <w:tc>
          <w:tcPr>
            <w:tcW w:w="1560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</w:tr>
      <w:tr w:rsidR="00C10047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388" w:type="dxa"/>
            <w:gridSpan w:val="2"/>
            <w:vAlign w:val="center"/>
          </w:tcPr>
          <w:p w:rsidR="00C10047" w:rsidRPr="00AE2323" w:rsidRDefault="00C10047" w:rsidP="00C10047">
            <w:pPr>
              <w:spacing w:line="0" w:lineRule="atLeast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羌族</w:t>
            </w:r>
          </w:p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基本动律组合</w:t>
            </w:r>
          </w:p>
        </w:tc>
        <w:tc>
          <w:tcPr>
            <w:tcW w:w="623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 w:rsidR="00C10047" w:rsidRPr="00AE2323" w:rsidRDefault="00C10047" w:rsidP="00C10047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重点：使学生掌握轴向转体、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拧倾转体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拧倾绕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圆动律；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难点：用肩带动身体，要求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同手同脚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要协调。</w:t>
            </w:r>
          </w:p>
        </w:tc>
        <w:tc>
          <w:tcPr>
            <w:tcW w:w="1560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</w:tr>
      <w:tr w:rsidR="00C10047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  <w:r w:rsidRPr="00AE2323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88" w:type="dxa"/>
            <w:gridSpan w:val="2"/>
            <w:vAlign w:val="center"/>
          </w:tcPr>
          <w:p w:rsidR="00C10047" w:rsidRPr="00AE2323" w:rsidRDefault="00C10047" w:rsidP="00C10047">
            <w:pPr>
              <w:spacing w:line="0" w:lineRule="atLeast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羌族</w:t>
            </w:r>
            <w:proofErr w:type="spellEnd"/>
          </w:p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基本动律组合</w:t>
            </w:r>
            <w:proofErr w:type="spellEnd"/>
          </w:p>
        </w:tc>
        <w:tc>
          <w:tcPr>
            <w:tcW w:w="623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 w:rsidR="00C10047" w:rsidRPr="00AE2323" w:rsidRDefault="00C10047" w:rsidP="00C10047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让学生了解胯部动律的成因，由自然环境、生产劳作、原始宗教信仰构成。2、熟练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顶跨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甩胯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转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胯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典型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动作</w:t>
            </w:r>
          </w:p>
          <w:p w:rsidR="00C10047" w:rsidRPr="00AE2323" w:rsidRDefault="00C10047" w:rsidP="00C10047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难点：注意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上身保持平稳，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膝盖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先屈后伸</w:t>
            </w:r>
          </w:p>
        </w:tc>
        <w:tc>
          <w:tcPr>
            <w:tcW w:w="1560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</w:tr>
      <w:tr w:rsidR="00C10047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Pr="00AE2323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8" w:type="dxa"/>
            <w:gridSpan w:val="2"/>
            <w:vAlign w:val="center"/>
          </w:tcPr>
          <w:p w:rsidR="00C10047" w:rsidRPr="00AE2323" w:rsidRDefault="00C10047" w:rsidP="00C10047">
            <w:pPr>
              <w:spacing w:line="0" w:lineRule="atLeast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羌族</w:t>
            </w:r>
            <w:proofErr w:type="spellEnd"/>
          </w:p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基本动律组合</w:t>
            </w:r>
            <w:proofErr w:type="spellEnd"/>
          </w:p>
        </w:tc>
        <w:tc>
          <w:tcPr>
            <w:tcW w:w="623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 w:rsidR="00C10047" w:rsidRPr="00AE2323" w:rsidRDefault="00C10047" w:rsidP="00C10047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重点：1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对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学生教其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“有形”外在形态、动律特征时，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生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认识</w:t>
            </w:r>
            <w:proofErr w:type="gramEnd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到其内在“无形”的深刻的文化内涵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；2、熟练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顶跨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甩胯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转</w:t>
            </w:r>
            <w:proofErr w:type="gramStart"/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胯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典型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动作；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难点：注意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上身保持平稳，</w:t>
            </w: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膝盖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先屈后伸</w:t>
            </w:r>
          </w:p>
        </w:tc>
        <w:tc>
          <w:tcPr>
            <w:tcW w:w="1560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</w:tr>
      <w:tr w:rsidR="00C10047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388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捻步搓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综合性表演组合</w:t>
            </w:r>
          </w:p>
        </w:tc>
        <w:tc>
          <w:tcPr>
            <w:tcW w:w="623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 w:rsidR="00C10047" w:rsidRPr="00AE2323" w:rsidRDefault="00C10047" w:rsidP="00C10047">
            <w:pPr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重点：.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掌握捻步与搓胯的动作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配合</w:t>
            </w:r>
            <w:r w:rsidRPr="00AE232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难点：动作与节奏的配合协调</w:t>
            </w:r>
            <w:r w:rsidRPr="00AE232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560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</w:t>
            </w:r>
          </w:p>
        </w:tc>
        <w:tc>
          <w:tcPr>
            <w:tcW w:w="1625" w:type="dxa"/>
            <w:gridSpan w:val="5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</w:tr>
      <w:tr w:rsidR="00C10047" w:rsidRPr="002E27E1" w:rsidTr="006B06A2">
        <w:trPr>
          <w:gridAfter w:val="1"/>
          <w:wAfter w:w="8" w:type="dxa"/>
          <w:trHeight w:val="340"/>
          <w:jc w:val="center"/>
        </w:trPr>
        <w:tc>
          <w:tcPr>
            <w:tcW w:w="921" w:type="dxa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388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</w:t>
            </w:r>
            <w:proofErr w:type="spellEnd"/>
          </w:p>
        </w:tc>
        <w:tc>
          <w:tcPr>
            <w:tcW w:w="623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AE23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3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复习羌族与藏族学过组合</w:t>
            </w:r>
          </w:p>
        </w:tc>
        <w:tc>
          <w:tcPr>
            <w:tcW w:w="1560" w:type="dxa"/>
            <w:gridSpan w:val="2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625" w:type="dxa"/>
            <w:gridSpan w:val="5"/>
            <w:vAlign w:val="center"/>
          </w:tcPr>
          <w:p w:rsidR="00C10047" w:rsidRPr="00AE2323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课堂讲授与示范</w:t>
            </w:r>
            <w:proofErr w:type="spellEnd"/>
          </w:p>
        </w:tc>
      </w:tr>
      <w:tr w:rsidR="00C10047" w:rsidRPr="002E27E1" w:rsidTr="006B06A2">
        <w:trPr>
          <w:trHeight w:val="340"/>
          <w:jc w:val="center"/>
        </w:trPr>
        <w:tc>
          <w:tcPr>
            <w:tcW w:w="2317" w:type="dxa"/>
            <w:gridSpan w:val="4"/>
            <w:vAlign w:val="center"/>
          </w:tcPr>
          <w:p w:rsidR="00C10047" w:rsidRPr="002E27E1" w:rsidRDefault="00C10047" w:rsidP="00C1004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gridSpan w:val="2"/>
            <w:vAlign w:val="center"/>
          </w:tcPr>
          <w:p w:rsidR="00C10047" w:rsidRPr="002E27E1" w:rsidRDefault="00C10047" w:rsidP="00C1004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3217" w:type="dxa"/>
            <w:gridSpan w:val="3"/>
            <w:vAlign w:val="center"/>
          </w:tcPr>
          <w:p w:rsidR="00C10047" w:rsidRPr="002E27E1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10047" w:rsidRPr="002E27E1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C10047" w:rsidRPr="002E27E1" w:rsidRDefault="00C10047" w:rsidP="00C1004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10047" w:rsidRPr="002E27E1" w:rsidTr="006B06A2">
        <w:trPr>
          <w:trHeight w:val="340"/>
          <w:jc w:val="center"/>
        </w:trPr>
        <w:tc>
          <w:tcPr>
            <w:tcW w:w="9342" w:type="dxa"/>
            <w:gridSpan w:val="16"/>
            <w:shd w:val="clear" w:color="auto" w:fill="C0C0C0"/>
            <w:vAlign w:val="center"/>
          </w:tcPr>
          <w:p w:rsidR="00C10047" w:rsidRPr="002E27E1" w:rsidRDefault="00C10047" w:rsidP="00C1004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C10047" w:rsidRPr="002E27E1" w:rsidTr="006B06A2">
        <w:trPr>
          <w:trHeight w:val="340"/>
          <w:jc w:val="center"/>
        </w:trPr>
        <w:tc>
          <w:tcPr>
            <w:tcW w:w="1948" w:type="dxa"/>
            <w:gridSpan w:val="2"/>
            <w:vAlign w:val="center"/>
          </w:tcPr>
          <w:p w:rsidR="00C10047" w:rsidRPr="002E27E1" w:rsidRDefault="00C10047" w:rsidP="00C1004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10"/>
            <w:vAlign w:val="center"/>
          </w:tcPr>
          <w:p w:rsidR="00C10047" w:rsidRPr="002E27E1" w:rsidRDefault="00C10047" w:rsidP="00C1004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4"/>
            <w:vAlign w:val="center"/>
          </w:tcPr>
          <w:p w:rsidR="00C10047" w:rsidRPr="002E27E1" w:rsidRDefault="00C10047" w:rsidP="00C1004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C10047" w:rsidRPr="002E27E1" w:rsidTr="006B06A2">
        <w:trPr>
          <w:trHeight w:val="340"/>
          <w:jc w:val="center"/>
        </w:trPr>
        <w:tc>
          <w:tcPr>
            <w:tcW w:w="1948" w:type="dxa"/>
            <w:gridSpan w:val="2"/>
            <w:vAlign w:val="center"/>
          </w:tcPr>
          <w:p w:rsidR="00C10047" w:rsidRPr="00AE2323" w:rsidRDefault="00C10047" w:rsidP="00C1004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10"/>
            <w:vAlign w:val="center"/>
          </w:tcPr>
          <w:p w:rsidR="00C10047" w:rsidRPr="00AE2323" w:rsidRDefault="00C10047" w:rsidP="00C1004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迟到 5分/次， 请假10分/节，旷课20分/节，扣完为止，满分为100分。不到课累计5次，取消考试资格。</w:t>
            </w:r>
          </w:p>
        </w:tc>
        <w:tc>
          <w:tcPr>
            <w:tcW w:w="1583" w:type="dxa"/>
            <w:gridSpan w:val="4"/>
            <w:vAlign w:val="center"/>
          </w:tcPr>
          <w:p w:rsidR="00C10047" w:rsidRPr="00AE2323" w:rsidRDefault="00C10047" w:rsidP="00C1004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10％</w:t>
            </w:r>
          </w:p>
        </w:tc>
      </w:tr>
      <w:tr w:rsidR="00C10047" w:rsidRPr="002E27E1" w:rsidTr="006B06A2">
        <w:trPr>
          <w:trHeight w:val="340"/>
          <w:jc w:val="center"/>
        </w:trPr>
        <w:tc>
          <w:tcPr>
            <w:tcW w:w="1948" w:type="dxa"/>
            <w:gridSpan w:val="2"/>
            <w:vAlign w:val="center"/>
          </w:tcPr>
          <w:p w:rsidR="00C10047" w:rsidRPr="00AE2323" w:rsidRDefault="00C10047" w:rsidP="00C1004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10"/>
            <w:vAlign w:val="center"/>
          </w:tcPr>
          <w:p w:rsidR="00C10047" w:rsidRPr="00AE2323" w:rsidRDefault="00C10047" w:rsidP="00C1004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教师根据学生</w:t>
            </w:r>
            <w:proofErr w:type="gram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每次回课的</w:t>
            </w:r>
            <w:proofErr w:type="gramEnd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情况给出成绩的平均成绩，满分100分。</w:t>
            </w:r>
          </w:p>
        </w:tc>
        <w:tc>
          <w:tcPr>
            <w:tcW w:w="1583" w:type="dxa"/>
            <w:gridSpan w:val="4"/>
            <w:vAlign w:val="center"/>
          </w:tcPr>
          <w:p w:rsidR="00C10047" w:rsidRPr="00AE2323" w:rsidRDefault="00C10047" w:rsidP="00C1004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20％</w:t>
            </w:r>
          </w:p>
        </w:tc>
      </w:tr>
      <w:tr w:rsidR="00C10047" w:rsidRPr="002E27E1" w:rsidTr="006B06A2">
        <w:trPr>
          <w:trHeight w:val="340"/>
          <w:jc w:val="center"/>
        </w:trPr>
        <w:tc>
          <w:tcPr>
            <w:tcW w:w="1948" w:type="dxa"/>
            <w:gridSpan w:val="2"/>
            <w:vAlign w:val="center"/>
          </w:tcPr>
          <w:p w:rsidR="00C10047" w:rsidRPr="00AE2323" w:rsidRDefault="00C10047" w:rsidP="00C1004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10"/>
            <w:vAlign w:val="center"/>
          </w:tcPr>
          <w:p w:rsidR="00C10047" w:rsidRPr="00AE2323" w:rsidRDefault="00C10047" w:rsidP="00C10047">
            <w:pPr>
              <w:snapToGrid w:val="0"/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评价标准：</w:t>
            </w:r>
          </w:p>
          <w:p w:rsidR="00C10047" w:rsidRPr="00AE2323" w:rsidRDefault="00C10047" w:rsidP="00C10047">
            <w:pPr>
              <w:snapToGrid w:val="0"/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90分以上：学习态度端正，理解舞蹈组合的文化内涵，能完整的用舞蹈肢体表现，音乐表现力强，有二度创作、二度表演的能力。</w:t>
            </w:r>
          </w:p>
          <w:p w:rsidR="00C10047" w:rsidRPr="00AE2323" w:rsidRDefault="00C10047" w:rsidP="00C10047">
            <w:pPr>
              <w:snapToGrid w:val="0"/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80分—89分：学习态度端正，理解舞蹈组合文化内涵一般，舞蹈肢体表现力好，音乐表现好。</w:t>
            </w:r>
          </w:p>
          <w:p w:rsidR="00C10047" w:rsidRPr="00AE2323" w:rsidRDefault="00C10047" w:rsidP="00C10047">
            <w:pPr>
              <w:snapToGrid w:val="0"/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70分—79分：学习态度端正，基本理解舞蹈组合的文化内涵，肢体表现一般，音乐表现一般。</w:t>
            </w:r>
          </w:p>
          <w:p w:rsidR="00C10047" w:rsidRPr="00AE2323" w:rsidRDefault="00C10047" w:rsidP="00C10047">
            <w:pPr>
              <w:snapToGrid w:val="0"/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60分—69分：基本能完成舞蹈组合，舞蹈肢体表现力一般。</w:t>
            </w:r>
          </w:p>
          <w:p w:rsidR="00C10047" w:rsidRPr="00AE2323" w:rsidRDefault="00C10047" w:rsidP="00C10047">
            <w:pPr>
              <w:snapToGrid w:val="0"/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60分以下：学习态度不端正，未能完成舞蹈组合，舞蹈肢体表现力较差</w:t>
            </w:r>
          </w:p>
          <w:p w:rsidR="00C10047" w:rsidRPr="00AE2323" w:rsidRDefault="00C10047" w:rsidP="00C10047">
            <w:pPr>
              <w:snapToGrid w:val="0"/>
              <w:spacing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4"/>
            <w:vAlign w:val="center"/>
          </w:tcPr>
          <w:p w:rsidR="00C10047" w:rsidRPr="00AE2323" w:rsidRDefault="00C10047" w:rsidP="00C1004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E2323">
              <w:rPr>
                <w:rFonts w:asciiTheme="minorEastAsia" w:eastAsiaTheme="minorEastAsia" w:hAnsiTheme="minorEastAsia" w:hint="eastAsia"/>
                <w:sz w:val="21"/>
                <w:szCs w:val="21"/>
              </w:rPr>
              <w:t>70％</w:t>
            </w:r>
          </w:p>
        </w:tc>
      </w:tr>
      <w:tr w:rsidR="00C10047" w:rsidRPr="002E27E1" w:rsidTr="006B06A2">
        <w:trPr>
          <w:trHeight w:val="340"/>
          <w:jc w:val="center"/>
        </w:trPr>
        <w:tc>
          <w:tcPr>
            <w:tcW w:w="9342" w:type="dxa"/>
            <w:gridSpan w:val="16"/>
            <w:vAlign w:val="center"/>
          </w:tcPr>
          <w:p w:rsidR="00C10047" w:rsidRDefault="00C10047" w:rsidP="00C10047">
            <w:pPr>
              <w:snapToGrid w:val="0"/>
              <w:spacing w:line="0" w:lineRule="atLeast"/>
              <w:ind w:left="180"/>
              <w:rPr>
                <w:rFonts w:asciiTheme="minorEastAsia" w:eastAsiaTheme="minorEastAsia" w:hAnsiTheme="minorEastAsia"/>
                <w:b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lang w:eastAsia="zh-CN"/>
              </w:rPr>
              <w:t>大纲编写时间：2017年9月14日</w:t>
            </w:r>
          </w:p>
        </w:tc>
      </w:tr>
      <w:tr w:rsidR="00C10047" w:rsidRPr="002E27E1" w:rsidTr="006B06A2">
        <w:trPr>
          <w:trHeight w:val="2351"/>
          <w:jc w:val="center"/>
        </w:trPr>
        <w:tc>
          <w:tcPr>
            <w:tcW w:w="9342" w:type="dxa"/>
            <w:gridSpan w:val="16"/>
          </w:tcPr>
          <w:p w:rsidR="00C10047" w:rsidRPr="002E27E1" w:rsidRDefault="00C10047" w:rsidP="00C1004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C10047" w:rsidRDefault="00C10047" w:rsidP="00C1004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10047" w:rsidRPr="002E27E1" w:rsidRDefault="00C10047" w:rsidP="00C1004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10047" w:rsidRPr="002E27E1" w:rsidRDefault="00C10047" w:rsidP="00C1004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10047" w:rsidRPr="002E27E1" w:rsidRDefault="00C10047" w:rsidP="00C1004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C10047" w:rsidRPr="002E27E1" w:rsidRDefault="00C10047" w:rsidP="00C1004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EF6" w:rsidRDefault="00285EF6" w:rsidP="00896971">
      <w:pPr>
        <w:spacing w:after="0"/>
      </w:pPr>
      <w:r>
        <w:separator/>
      </w:r>
    </w:p>
  </w:endnote>
  <w:endnote w:type="continuationSeparator" w:id="0">
    <w:p w:rsidR="00285EF6" w:rsidRDefault="00285EF6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EF6" w:rsidRDefault="00285EF6" w:rsidP="00896971">
      <w:pPr>
        <w:spacing w:after="0"/>
      </w:pPr>
      <w:r>
        <w:separator/>
      </w:r>
    </w:p>
  </w:footnote>
  <w:footnote w:type="continuationSeparator" w:id="0">
    <w:p w:rsidR="00285EF6" w:rsidRDefault="00285EF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47A1A"/>
    <w:rsid w:val="00155E5A"/>
    <w:rsid w:val="00171228"/>
    <w:rsid w:val="001B31E9"/>
    <w:rsid w:val="001D28E8"/>
    <w:rsid w:val="001F20BC"/>
    <w:rsid w:val="002111AE"/>
    <w:rsid w:val="00211AF0"/>
    <w:rsid w:val="00227119"/>
    <w:rsid w:val="00267BF9"/>
    <w:rsid w:val="00285EF6"/>
    <w:rsid w:val="002D02AE"/>
    <w:rsid w:val="002E27E1"/>
    <w:rsid w:val="003044FA"/>
    <w:rsid w:val="00313791"/>
    <w:rsid w:val="0037561C"/>
    <w:rsid w:val="003C66D8"/>
    <w:rsid w:val="003E66A6"/>
    <w:rsid w:val="004076FB"/>
    <w:rsid w:val="00414FC8"/>
    <w:rsid w:val="00457E42"/>
    <w:rsid w:val="004A27B1"/>
    <w:rsid w:val="004A622F"/>
    <w:rsid w:val="004B3994"/>
    <w:rsid w:val="004D1499"/>
    <w:rsid w:val="004D29DE"/>
    <w:rsid w:val="004E0481"/>
    <w:rsid w:val="004E7804"/>
    <w:rsid w:val="00524AEF"/>
    <w:rsid w:val="005604E3"/>
    <w:rsid w:val="005639AB"/>
    <w:rsid w:val="005911D3"/>
    <w:rsid w:val="005F174F"/>
    <w:rsid w:val="0063410F"/>
    <w:rsid w:val="0065651C"/>
    <w:rsid w:val="00695DED"/>
    <w:rsid w:val="006B06A2"/>
    <w:rsid w:val="00704DFA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4607B"/>
    <w:rsid w:val="00977566"/>
    <w:rsid w:val="009A20F9"/>
    <w:rsid w:val="009A2B5C"/>
    <w:rsid w:val="009B3EAE"/>
    <w:rsid w:val="009C3354"/>
    <w:rsid w:val="009D3079"/>
    <w:rsid w:val="00A278B5"/>
    <w:rsid w:val="00A50FD9"/>
    <w:rsid w:val="00A84D68"/>
    <w:rsid w:val="00A85774"/>
    <w:rsid w:val="00AA199F"/>
    <w:rsid w:val="00AA6C00"/>
    <w:rsid w:val="00AB00C2"/>
    <w:rsid w:val="00AE2323"/>
    <w:rsid w:val="00AE48DD"/>
    <w:rsid w:val="00AE4C31"/>
    <w:rsid w:val="00B43A39"/>
    <w:rsid w:val="00B509D5"/>
    <w:rsid w:val="00B97B6A"/>
    <w:rsid w:val="00BB35F5"/>
    <w:rsid w:val="00C10047"/>
    <w:rsid w:val="00C41D05"/>
    <w:rsid w:val="00C45680"/>
    <w:rsid w:val="00C705DD"/>
    <w:rsid w:val="00C7588A"/>
    <w:rsid w:val="00C76FA2"/>
    <w:rsid w:val="00CA1AB8"/>
    <w:rsid w:val="00CC4A46"/>
    <w:rsid w:val="00CD2F8F"/>
    <w:rsid w:val="00D45246"/>
    <w:rsid w:val="00D62B41"/>
    <w:rsid w:val="00D86BBA"/>
    <w:rsid w:val="00D962FF"/>
    <w:rsid w:val="00DB45CF"/>
    <w:rsid w:val="00DB5724"/>
    <w:rsid w:val="00DF5C03"/>
    <w:rsid w:val="00E0505F"/>
    <w:rsid w:val="00E413E8"/>
    <w:rsid w:val="00E53E23"/>
    <w:rsid w:val="00EC2295"/>
    <w:rsid w:val="00ED3FCA"/>
    <w:rsid w:val="00ED7912"/>
    <w:rsid w:val="00F31667"/>
    <w:rsid w:val="00F41E92"/>
    <w:rsid w:val="00F617C2"/>
    <w:rsid w:val="00F876F0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83B4E"/>
  <w15:docId w15:val="{20BAEE82-E72D-4EA3-B74E-A5E20328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7AF179-0141-4ED0-ADD9-3206A6946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702</Words>
  <Characters>4005</Characters>
  <Application>Microsoft Office Word</Application>
  <DocSecurity>0</DocSecurity>
  <Lines>33</Lines>
  <Paragraphs>9</Paragraphs>
  <ScaleCrop>false</ScaleCrop>
  <Company>Microsoft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U3000U</cp:lastModifiedBy>
  <cp:revision>56</cp:revision>
  <cp:lastPrinted>2017-01-05T16:24:00Z</cp:lastPrinted>
  <dcterms:created xsi:type="dcterms:W3CDTF">2017-11-10T03:03:00Z</dcterms:created>
  <dcterms:modified xsi:type="dcterms:W3CDTF">2017-11-10T04:23:00Z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